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2E1C8" w14:textId="77777777" w:rsidR="003D5FAA" w:rsidRDefault="003D5FAA">
      <w:pPr>
        <w:widowControl w:val="0"/>
        <w:pBdr>
          <w:top w:val="nil"/>
          <w:left w:val="nil"/>
          <w:bottom w:val="nil"/>
          <w:right w:val="nil"/>
          <w:between w:val="nil"/>
        </w:pBdr>
        <w:spacing w:after="0" w:line="276" w:lineRule="auto"/>
      </w:pPr>
    </w:p>
    <w:p w14:paraId="2AECA8E6" w14:textId="77777777" w:rsidR="003D5FAA" w:rsidRDefault="003D5FAA">
      <w:pPr>
        <w:widowControl w:val="0"/>
        <w:pBdr>
          <w:top w:val="nil"/>
          <w:left w:val="nil"/>
          <w:bottom w:val="nil"/>
          <w:right w:val="nil"/>
          <w:between w:val="nil"/>
        </w:pBdr>
        <w:spacing w:after="0" w:line="276" w:lineRule="auto"/>
      </w:pPr>
    </w:p>
    <w:p w14:paraId="541840F7"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Κύριε Πρόεδρε,</w:t>
      </w:r>
    </w:p>
    <w:p w14:paraId="41813386"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Κυρίες και κύριοι βουλευ</w:t>
      </w:r>
      <w:bookmarkStart w:id="0" w:name="_GoBack"/>
      <w:bookmarkEnd w:id="0"/>
      <w:r>
        <w:rPr>
          <w:rFonts w:ascii="Palatino Linotype" w:eastAsia="Palatino Linotype" w:hAnsi="Palatino Linotype" w:cs="Palatino Linotype"/>
        </w:rPr>
        <w:t>τές,</w:t>
      </w:r>
    </w:p>
    <w:p w14:paraId="14A275D2"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Η συζήτηση της πρότασης δυσπιστίας, που κατέθεσαν τα κόμματα της αντιπολίτευσης, διεξάγεται σε διάστημα μικρότερο του ενός έτους για σχεδόν το ίδιο θέμα. Αυτό και μόνον το γεγονός, πολιτικά, παραπέμπει σε αμηχανία και αδυναμία.  </w:t>
      </w:r>
    </w:p>
    <w:p w14:paraId="378EC079"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Η αντιπολίτευση, ευκαιριακ</w:t>
      </w:r>
      <w:r>
        <w:rPr>
          <w:rFonts w:ascii="Palatino Linotype" w:eastAsia="Palatino Linotype" w:hAnsi="Palatino Linotype" w:cs="Palatino Linotype"/>
        </w:rPr>
        <w:t>ά και συγκυριακά ενωμένη, χρησιμοποιεί την κορυφαία διαδικασία του κοινοβουλευτικού ελέγχου και επανέρχεται με νέα πρόταση δυσπιστίας κατά της Κυβέρνησης, χωρίς να έχει κατορθώσει μέχρι σήμερα να καταθέσει συγκροτημένη πρόταση, όχι μόνο για τη διακυβέρνηση</w:t>
      </w:r>
      <w:r>
        <w:rPr>
          <w:rFonts w:ascii="Palatino Linotype" w:eastAsia="Palatino Linotype" w:hAnsi="Palatino Linotype" w:cs="Palatino Linotype"/>
        </w:rPr>
        <w:t xml:space="preserve"> της χώρας συνολικά, αλλά και για  τις επιμέρους πτυχές της κυβερνητικής πολιτικής. Αυτό αποδεικνύει την πολιτική αδυναμία και την ανεπάρκειά της. </w:t>
      </w:r>
    </w:p>
    <w:p w14:paraId="7A7AAADC"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Δύο χρόνια πριν συντελέστηκε το μεγαλύτερο σιδηροδρομικό δυστύχημα στη χώρα μας. Μια τραγωδία που μας έχει σ</w:t>
      </w:r>
      <w:r>
        <w:rPr>
          <w:rFonts w:ascii="Palatino Linotype" w:eastAsia="Palatino Linotype" w:hAnsi="Palatino Linotype" w:cs="Palatino Linotype"/>
        </w:rPr>
        <w:t>ημαδέψει όλους. Μια τραγωδία που μας έχει συγκλονίσει ως κοινωνία. Και αυτό φάνηκε με ξεκάθαρο τρόπο. Μια τραγωδία πάντα την ακολουθεί η κάθαρση που συνοδεύεται από την απόδοση των ευθυνών στο ακέραιο. Αυτή η κάθαρση θα επέλθει μόνο με τις αποφάσεις της Δι</w:t>
      </w:r>
      <w:r>
        <w:rPr>
          <w:rFonts w:ascii="Palatino Linotype" w:eastAsia="Palatino Linotype" w:hAnsi="Palatino Linotype" w:cs="Palatino Linotype"/>
        </w:rPr>
        <w:t xml:space="preserve">καιοσύνης, την κρίση της οποίας εμπιστευόμαστε. Ας την αφήσουμε να αποφανθεί ανεξάρτητα και απερίσπαστα. </w:t>
      </w:r>
    </w:p>
    <w:p w14:paraId="4EF9B002"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Για να μιλήσω για τα καθ’ ημάς. </w:t>
      </w:r>
    </w:p>
    <w:p w14:paraId="5BE220C1"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Σήμερα, το Υπουργείο Πολιτισμού υλοποιεί το μεγαλύτερο πρόγραμμα πολιτιστικών υποδομών και δράσεων. Σήμερα, οι Υπηρεσ</w:t>
      </w:r>
      <w:r>
        <w:rPr>
          <w:rFonts w:ascii="Palatino Linotype" w:eastAsia="Palatino Linotype" w:hAnsi="Palatino Linotype" w:cs="Palatino Linotype"/>
        </w:rPr>
        <w:t>ίες του Υπουργείου Πολιτισμού και οι εποπτευόμενοι φορείς του υλοποιούν περισσότερα από 830 έργα, συνολικού προϋπολογισμού άνω του 1,25 δισ. ευρώ. Μόνο από το Ταμείο Ανάκαμψης χρηματοδοτούνται 214 έργα συνολικού προϋπολογισμού 610 εκατομμυρίων. Ποτέ άλλοτε</w:t>
      </w:r>
      <w:r>
        <w:rPr>
          <w:rFonts w:ascii="Palatino Linotype" w:eastAsia="Palatino Linotype" w:hAnsi="Palatino Linotype" w:cs="Palatino Linotype"/>
        </w:rPr>
        <w:t xml:space="preserve">, το Υπουργείο Πολιτισμού δεν διέθετε ανάλογους πόρους, για να τους κατευθύνει σε κάθε μορφή πολιτιστικού έργου και δράσεις σε όλη την επικράτεια.  </w:t>
      </w:r>
    </w:p>
    <w:p w14:paraId="0D0F78C3"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Και, επειδή, οι αριθμοί πάντα βοηθούν στην κατανόηση των μεγεθών, αναφέρω, κάποια συγκεκριμένα στοιχεία:</w:t>
      </w:r>
    </w:p>
    <w:p w14:paraId="259892DB" w14:textId="77777777" w:rsidR="003D5FAA" w:rsidRDefault="00886780">
      <w:pPr>
        <w:spacing w:line="276" w:lineRule="auto"/>
        <w:jc w:val="both"/>
        <w:rPr>
          <w:rFonts w:ascii="Palatino Linotype" w:eastAsia="Palatino Linotype" w:hAnsi="Palatino Linotype" w:cs="Palatino Linotype"/>
          <w:u w:val="single"/>
        </w:rPr>
      </w:pPr>
      <w:r>
        <w:rPr>
          <w:rFonts w:ascii="Palatino Linotype" w:eastAsia="Palatino Linotype" w:hAnsi="Palatino Linotype" w:cs="Palatino Linotype"/>
          <w:u w:val="single"/>
        </w:rPr>
        <w:t>Τα</w:t>
      </w:r>
      <w:r>
        <w:rPr>
          <w:rFonts w:ascii="Palatino Linotype" w:eastAsia="Palatino Linotype" w:hAnsi="Palatino Linotype" w:cs="Palatino Linotype"/>
          <w:u w:val="single"/>
        </w:rPr>
        <w:t>κτικός Προϋπολογισμός:</w:t>
      </w:r>
    </w:p>
    <w:p w14:paraId="69469002"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2018: 308.000.000</w:t>
      </w:r>
    </w:p>
    <w:p w14:paraId="530F7C42"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2019: 329.000.000</w:t>
      </w:r>
    </w:p>
    <w:p w14:paraId="141EE086"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2023: 332.000.000 </w:t>
      </w:r>
    </w:p>
    <w:p w14:paraId="7F982169"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2024: 351.000.000</w:t>
      </w:r>
    </w:p>
    <w:p w14:paraId="0A46A3D9"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Μεταβολή 2024 σε σύγκριση με το 2018: 14%</w:t>
      </w:r>
    </w:p>
    <w:p w14:paraId="5308621F" w14:textId="77777777" w:rsidR="003D5FAA" w:rsidRDefault="003D5FAA">
      <w:pPr>
        <w:spacing w:line="276" w:lineRule="auto"/>
        <w:jc w:val="both"/>
        <w:rPr>
          <w:rFonts w:ascii="Palatino Linotype" w:eastAsia="Palatino Linotype" w:hAnsi="Palatino Linotype" w:cs="Palatino Linotype"/>
        </w:rPr>
      </w:pPr>
    </w:p>
    <w:p w14:paraId="03A91223" w14:textId="77777777" w:rsidR="003D5FAA" w:rsidRDefault="00886780">
      <w:pPr>
        <w:spacing w:line="276" w:lineRule="auto"/>
        <w:jc w:val="both"/>
        <w:rPr>
          <w:rFonts w:ascii="Palatino Linotype" w:eastAsia="Palatino Linotype" w:hAnsi="Palatino Linotype" w:cs="Palatino Linotype"/>
          <w:u w:val="single"/>
        </w:rPr>
      </w:pPr>
      <w:r>
        <w:rPr>
          <w:rFonts w:ascii="Palatino Linotype" w:eastAsia="Palatino Linotype" w:hAnsi="Palatino Linotype" w:cs="Palatino Linotype"/>
          <w:u w:val="single"/>
        </w:rPr>
        <w:t>Πρόγραμμα Δημοσίων Επενδύσεων:</w:t>
      </w:r>
    </w:p>
    <w:p w14:paraId="08297826"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2018: 28.000.000</w:t>
      </w:r>
    </w:p>
    <w:p w14:paraId="39F2FC75"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2019: 35.000.000</w:t>
      </w:r>
    </w:p>
    <w:p w14:paraId="39CBE640"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2023: 80.000.000 </w:t>
      </w:r>
    </w:p>
    <w:p w14:paraId="5E4D059B"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2024: 171.000.000</w:t>
      </w:r>
    </w:p>
    <w:p w14:paraId="4BDCFBC7"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Μεταβολή 2024 σε</w:t>
      </w:r>
      <w:r>
        <w:rPr>
          <w:rFonts w:ascii="Palatino Linotype" w:eastAsia="Palatino Linotype" w:hAnsi="Palatino Linotype" w:cs="Palatino Linotype"/>
        </w:rPr>
        <w:t xml:space="preserve"> σύγκριση με το 2018: 509%</w:t>
      </w:r>
    </w:p>
    <w:p w14:paraId="77B3CD6B" w14:textId="77777777" w:rsidR="003D5FAA" w:rsidRDefault="003D5FAA">
      <w:pPr>
        <w:spacing w:line="276" w:lineRule="auto"/>
        <w:jc w:val="both"/>
        <w:rPr>
          <w:rFonts w:ascii="Palatino Linotype" w:eastAsia="Palatino Linotype" w:hAnsi="Palatino Linotype" w:cs="Palatino Linotype"/>
          <w:u w:val="single"/>
        </w:rPr>
      </w:pPr>
    </w:p>
    <w:p w14:paraId="47DC70B1" w14:textId="77777777" w:rsidR="003D5FAA" w:rsidRDefault="00886780">
      <w:pPr>
        <w:spacing w:line="276" w:lineRule="auto"/>
        <w:jc w:val="both"/>
        <w:rPr>
          <w:rFonts w:ascii="Palatino Linotype" w:eastAsia="Palatino Linotype" w:hAnsi="Palatino Linotype" w:cs="Palatino Linotype"/>
          <w:u w:val="single"/>
        </w:rPr>
      </w:pPr>
      <w:r>
        <w:rPr>
          <w:rFonts w:ascii="Palatino Linotype" w:eastAsia="Palatino Linotype" w:hAnsi="Palatino Linotype" w:cs="Palatino Linotype"/>
          <w:u w:val="single"/>
        </w:rPr>
        <w:t>Επιχορηγήσεις:</w:t>
      </w:r>
    </w:p>
    <w:p w14:paraId="6EDC02A6"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2018: 80.000.000</w:t>
      </w:r>
    </w:p>
    <w:p w14:paraId="095E9E08"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2019: 79.000.000</w:t>
      </w:r>
    </w:p>
    <w:p w14:paraId="0DE158D3"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2023: 111.000.000 </w:t>
      </w:r>
    </w:p>
    <w:p w14:paraId="191947CF"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2024: 119.000.000</w:t>
      </w:r>
    </w:p>
    <w:p w14:paraId="79E489AA"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Μεταβολή 2024 σε σύγκριση με το 2018: 50%</w:t>
      </w:r>
    </w:p>
    <w:p w14:paraId="4F824B2C"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Είναι ενδεικτικό ότι από το 2020, έως σήμερα, έχουμε παραδώσει 27 νέα ή αποκατεστημένα ή ανακαινισμέ</w:t>
      </w:r>
      <w:r>
        <w:rPr>
          <w:rFonts w:ascii="Palatino Linotype" w:eastAsia="Palatino Linotype" w:hAnsi="Palatino Linotype" w:cs="Palatino Linotype"/>
        </w:rPr>
        <w:t>να πλήρως μουσεία, τα οποία αποτελούν πόλους έλξης επισκεπτών, συνεισφέροντας ουσιαστικά και οικονομικά στις τοπικές κοινωνίες. Ακολουθούν πολλά ακόμη, όπως το Εθνικό Μουσείο Εναλίων Αρχαιοτήτων στον Πειραιά. Αλλά και οι μουσειακές υποδομές στο πλαίσιο του</w:t>
      </w:r>
      <w:r>
        <w:rPr>
          <w:rFonts w:ascii="Palatino Linotype" w:eastAsia="Palatino Linotype" w:hAnsi="Palatino Linotype" w:cs="Palatino Linotype"/>
        </w:rPr>
        <w:t xml:space="preserve"> εμβληματικού έργου του Τατοΐου, που προχωρά απρόσκοπτα, προκειμένου να αποτελέσει υπερτοπικό πυρήνα αναψυχής και πολιτισμού. </w:t>
      </w:r>
    </w:p>
    <w:p w14:paraId="548ABFF5"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Προχωρούν, με ταχείς ρυθμούς η αναβάθμιση –κτηριακή και θεσμική- της Σχολής Μαρμαροτεχνίας στην Τήνο, του παλαιού Μουσείου στην Α</w:t>
      </w:r>
      <w:r>
        <w:rPr>
          <w:rFonts w:ascii="Palatino Linotype" w:eastAsia="Palatino Linotype" w:hAnsi="Palatino Linotype" w:cs="Palatino Linotype"/>
        </w:rPr>
        <w:t>κρόπολη των Αθηνών, τα βυζαντινά και τα οθωμανικά μνημεία της Θεσσαλονίκης, αλλά και η αναβάθμιση των υποδομών των φορέων του Σύγχρονου Πολιτισμού -του Κρατικού Ωδείου Θεσσαλονίκης, της Κρατικής Σχολής Ορχηστρικής Τέχνης, του REX του Εθνικού Θεάτρου- καθώς</w:t>
      </w:r>
      <w:r>
        <w:rPr>
          <w:rFonts w:ascii="Palatino Linotype" w:eastAsia="Palatino Linotype" w:hAnsi="Palatino Linotype" w:cs="Palatino Linotype"/>
        </w:rPr>
        <w:t xml:space="preserve"> και ο ψηφιακός μετασχηματισμός των πολιτιστικών οργανισμών μας, ώστε να εξασφαλιστεί η βιωσιμότητα και η ανταγωνιστικότητά τους στο μέλλον. </w:t>
      </w:r>
    </w:p>
    <w:p w14:paraId="69F30633"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Προτεραιότητά μας αποτελεί η καθολική προσβασιμότητα σε κάθε χώρο πολιτισμού. Κάθε νέα ή ανακαινισμένη δομή που πα</w:t>
      </w:r>
      <w:r>
        <w:rPr>
          <w:rFonts w:ascii="Palatino Linotype" w:eastAsia="Palatino Linotype" w:hAnsi="Palatino Linotype" w:cs="Palatino Linotype"/>
        </w:rPr>
        <w:t>ραδίδεται είναι πλήρως προσβάσιμη σε Άτομα με Αναπηρία. Σε δεκάδες ανέρχονται οι στοχευμένες παρεμβάσεις σε υφιστάμενες δομές και αρχαιολογικούς χώρους, με απόλυτο σεβασμό στη φυσιογνωμία τους, ώστε να γίνουν πλήρως προσπελάσιμοι σε συμπολίτες μας εμποδιζό</w:t>
      </w:r>
      <w:r>
        <w:rPr>
          <w:rFonts w:ascii="Palatino Linotype" w:eastAsia="Palatino Linotype" w:hAnsi="Palatino Linotype" w:cs="Palatino Linotype"/>
        </w:rPr>
        <w:t xml:space="preserve">μενους, με κινητικά προβλήματα, με προβλήματα όρασης ή ακοής. Παρότι κατεβλήθη και καταβάλλεται μεγάλη προσπάθεια από κάποιους για να απαξιωθούν  οι δράσεις αυτές, ήδη αποτελούν  κοινό κτήμα και αναγνωρίζονται ως διεθνές υπόδειγμα. </w:t>
      </w:r>
    </w:p>
    <w:p w14:paraId="2B41B775"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Δεν θα μιλήσω, σήμερα, </w:t>
      </w:r>
      <w:r>
        <w:rPr>
          <w:rFonts w:ascii="Palatino Linotype" w:eastAsia="Palatino Linotype" w:hAnsi="Palatino Linotype" w:cs="Palatino Linotype"/>
        </w:rPr>
        <w:t xml:space="preserve">για τις θεσμικές μας πρωτοβουλίες, ούτε για τα σημαντικά προγράμματα, όπως της αναβίωσης της ελληνικής χειροτεχνίας και της πολιτιστικής συνταγογράφησης. </w:t>
      </w:r>
    </w:p>
    <w:p w14:paraId="1327D0AF"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Θα χρησιμοποιήσω μέρος του χρόνου για να παραθέσω μερικούς ακόμη αριθμούς, καθώς μαρτυρούν το έργο πο</w:t>
      </w:r>
      <w:r>
        <w:rPr>
          <w:rFonts w:ascii="Palatino Linotype" w:eastAsia="Palatino Linotype" w:hAnsi="Palatino Linotype" w:cs="Palatino Linotype"/>
        </w:rPr>
        <w:t>υ συντελείται την περίοδο 2019-2025 στο Υπουργείο Πολιτισμού, από τις υπηρεσίες του που συναλλάσσονται με τους πολίτες. Και αυτές είναι οι Αρχαιολογικές Υπηρεσίες, οι οποίες έχουν ρόλο διφυή: Υπηρετούν την επιστήμη  με τα έργα και τις  δράσεις τους και εξυ</w:t>
      </w:r>
      <w:r>
        <w:rPr>
          <w:rFonts w:ascii="Palatino Linotype" w:eastAsia="Palatino Linotype" w:hAnsi="Palatino Linotype" w:cs="Palatino Linotype"/>
        </w:rPr>
        <w:t xml:space="preserve">πηρετούν τους πολίτες, ως οι αρμόδιες κρατικές δομές. </w:t>
      </w:r>
    </w:p>
    <w:p w14:paraId="797D807E"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Στο πλαίσιο της υλοποίησης των έργων υποδομής, που προανέφερα, κατά την περίοδο 2019-2025, σύμφωνα με τα στοιχεία των υπηρεσιών έχουν δημιουργηθεί περισσότερες από 13.000 θέσεις εργασίας ποικίλων ειδικ</w:t>
      </w:r>
      <w:r>
        <w:rPr>
          <w:rFonts w:ascii="Palatino Linotype" w:eastAsia="Palatino Linotype" w:hAnsi="Palatino Linotype" w:cs="Palatino Linotype"/>
        </w:rPr>
        <w:t>οτήτων. Πότε άλλοτε είχε τέτοια συνεισφορά το Υπουργείο Πολιτισμού στη μείωση της ανεργίας; Η απάντηση είναι ποτέ.</w:t>
      </w:r>
    </w:p>
    <w:p w14:paraId="5EB76772"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Στο πλαίσιο της εξυπηρέτησης των συμπολιτών μας, την ίδια περίοδο 2019-2025, οι υπηρεσίες του Υπουργείου Πολιτισμού έχουν δεχθεί και διεκπερα</w:t>
      </w:r>
      <w:r>
        <w:rPr>
          <w:rFonts w:ascii="Palatino Linotype" w:eastAsia="Palatino Linotype" w:hAnsi="Palatino Linotype" w:cs="Palatino Linotype"/>
        </w:rPr>
        <w:t>ιώσει περισσότερα από 630.000 αιτήματα πολιτών. Πότε άλλοτε είχε συμβεί αυτό; Η απάντηση είναι και εδώ ποτέ. Στα Κεντρικά Συμβούλια, στο Κεντρικό Αρχαιολογικό Συμβούλιο και στο Κεντρικό Συμβούλιο Νεωτέρων Μνημείων έχουν συζητηθεί περισσότερες από 4.500 υπο</w:t>
      </w:r>
      <w:r>
        <w:rPr>
          <w:rFonts w:ascii="Palatino Linotype" w:eastAsia="Palatino Linotype" w:hAnsi="Palatino Linotype" w:cs="Palatino Linotype"/>
        </w:rPr>
        <w:t xml:space="preserve">θέσεις. Διόλου ευκαταφρόνητο μέγεθος. </w:t>
      </w:r>
    </w:p>
    <w:p w14:paraId="3D085C0D"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Δεν θα μιλήσω προφανώς λεπτομερώς για τις εκατοντάδες παρανόμως εξαχθέντων πολιτιστικών αγαθών που τα τελευταία χρόνια έχουν επαναπατριστεί και επαναπατρίζονται συνεχώς. Επισημαίνω μόνον ότι η επιστροφή τους στον φυσι</w:t>
      </w:r>
      <w:r>
        <w:rPr>
          <w:rFonts w:ascii="Palatino Linotype" w:eastAsia="Palatino Linotype" w:hAnsi="Palatino Linotype" w:cs="Palatino Linotype"/>
        </w:rPr>
        <w:t xml:space="preserve">κό τους χώρο είναι καρπός της ισχυρής πολιτικής  μας βούλησης και της συστηματικής δουλειάς των αρμόδιων υπηρεσιών. </w:t>
      </w:r>
    </w:p>
    <w:p w14:paraId="04C03E2F"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Από την ουσιαστική συμβολή του Υπουργείου Πολιτισμού στην εξέλιξη και ολοκλήρωση των μεγάλων δημοσίων έργων κοινής ωφέλειας, που υλοποιούντ</w:t>
      </w:r>
      <w:r>
        <w:rPr>
          <w:rFonts w:ascii="Palatino Linotype" w:eastAsia="Palatino Linotype" w:hAnsi="Palatino Linotype" w:cs="Palatino Linotype"/>
        </w:rPr>
        <w:t>αι από τα αρμόδια Υπουργεία, θα αναφέρω μόνον την απόδοση του Μετρό Θεσσαλονίκης στους κατοίκους και τους επισκέπτες της πόλης: Είναι ένα έργο εμβληματικό, που αναβαθμίζει την ποιότητα ζωής των πολιτών, την ελκυστικότητα της πόλης αλλά και την οικονομική τ</w:t>
      </w:r>
      <w:r>
        <w:rPr>
          <w:rFonts w:ascii="Palatino Linotype" w:eastAsia="Palatino Linotype" w:hAnsi="Palatino Linotype" w:cs="Palatino Linotype"/>
        </w:rPr>
        <w:t>ης ανάπτυξη.  Ταυτόχρονα  είναι  ένα μείζον έργο πολιτισμού. Το επισημαίνω γιατί είναι ένα ακόμη έργο που υπονομεύθηκε και λοιδορήθηκε σκόπιμα και συστηματικά, το οποίο, όμως, αποτελεί πλέον κτήμα της πόλης, σε πείσμα των ιδεοληψιών που επί χρόνια το στερο</w:t>
      </w:r>
      <w:r>
        <w:rPr>
          <w:rFonts w:ascii="Palatino Linotype" w:eastAsia="Palatino Linotype" w:hAnsi="Palatino Linotype" w:cs="Palatino Linotype"/>
        </w:rPr>
        <w:t xml:space="preserve">ύσαν από τη Θεσσαλονίκη και τους Θεσσαλονικείς. Η συμβολή του Μετρό στην οικονομική και αναπτυξιακή δυναμική της Θεσσαλονίκης ήδη καταγράφεται εκθετικά. </w:t>
      </w:r>
    </w:p>
    <w:p w14:paraId="5E1E5449"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Όσα επιγραμματικά παρέθεσα δεν αποτελούν έργα αποσπασματικά και απομονωμένα. Εντάσσονται σε έναν συνολ</w:t>
      </w:r>
      <w:r>
        <w:rPr>
          <w:rFonts w:ascii="Palatino Linotype" w:eastAsia="Palatino Linotype" w:hAnsi="Palatino Linotype" w:cs="Palatino Linotype"/>
        </w:rPr>
        <w:t xml:space="preserve">ικό σχεδιασμό, μεθοδικά καταρτισμένο, που αποδεικνύει την πολιτιστική κληρονομιά και τη φέρνει σε γόνιμη αλληλεπίδραση με την ενθάρρυνση της σύγχρονης δημιουργίας. Υπολείπονται πολλά; Βεβαίως. Υπολείπονται πολλά και είμαστε εδώ για να τα κάνουμε. Κεντρική </w:t>
      </w:r>
      <w:r>
        <w:rPr>
          <w:rFonts w:ascii="Palatino Linotype" w:eastAsia="Palatino Linotype" w:hAnsi="Palatino Linotype" w:cs="Palatino Linotype"/>
        </w:rPr>
        <w:t>αρχή και αξία που διατρέχει την πολιτική μας είναι η παραδοχή ότι ο Πολιτισμός αποτελεί αγαθό, αλλά και προϊόν, και ότι οι δημιουργοί είναι, ασφαλώς, και εργαζόμενοι. Ο Πολιτισμός δεν υφίσταται και δεν αναπτύσσεται in vitro, ερήμην της κοινωνικής και οικον</w:t>
      </w:r>
      <w:r>
        <w:rPr>
          <w:rFonts w:ascii="Palatino Linotype" w:eastAsia="Palatino Linotype" w:hAnsi="Palatino Linotype" w:cs="Palatino Linotype"/>
        </w:rPr>
        <w:t xml:space="preserve">ομικής πραγματικότητας. Αντιθέτως, συνιστά πολύτιμο αναπτυξιακό πόρο, που συνεισφέρει στον εθνικό πλούτο, ενώ αποτελεί αναντικατάστατη μήτρα απασχόλησης. </w:t>
      </w:r>
    </w:p>
    <w:p w14:paraId="4C944BBC"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Για την συνεισφορά του Πολιτισμού στη συλλογική ευημερία, επικαλούμαι μόνον έναν αριθμό. Πρόσφατες με</w:t>
      </w:r>
      <w:r>
        <w:rPr>
          <w:rFonts w:ascii="Palatino Linotype" w:eastAsia="Palatino Linotype" w:hAnsi="Palatino Linotype" w:cs="Palatino Linotype"/>
        </w:rPr>
        <w:t xml:space="preserve">λέτες καταδεικνύουν ότι κάθε 1 ευρώ που επενδύεται σε έργα Πολιτισμού επιστρέφει στο εθνικό εισόδημα 3,44 ευρώ. </w:t>
      </w:r>
    </w:p>
    <w:p w14:paraId="702A559E"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Κύριε Πρόεδρε, κυρίες και κύριοι βουλευτές,</w:t>
      </w:r>
    </w:p>
    <w:p w14:paraId="232384F0"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Προέταξα, συγκεκριμένα και με αριθμούς,  αυτή τη συνοπτικότατη παρουσίαση του έργου, που επιτελούμε στο Υπουργείο Πολιτισμού την περίοδο της διακυβέρνησης του Κυριάκου Μητσοτάκη, για να καταδείξω ότι η πρόταση δυσπιστίας  εδράζεται  σε σαθρή βάση. </w:t>
      </w:r>
    </w:p>
    <w:p w14:paraId="24AFAC4D"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Τι αντι</w:t>
      </w:r>
      <w:r>
        <w:rPr>
          <w:rFonts w:ascii="Palatino Linotype" w:eastAsia="Palatino Linotype" w:hAnsi="Palatino Linotype" w:cs="Palatino Linotype"/>
        </w:rPr>
        <w:t>τάσσει η αντιπολίτευση στο απτό κυβερνητικό έργο; Τίποτε.</w:t>
      </w:r>
    </w:p>
    <w:p w14:paraId="0271D9E5"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Στην πραγματικότητα, όπως ακριβώς και πριν από έναν χρόνο, το επίδικο για τα τέσσερα κόμματα -που συνυπογράφουν την πρόταση δυσπιστίας- δεν είναι η πτώση της Κυβέρνησης, η οποία προσκρούει στην αρρα</w:t>
      </w:r>
      <w:r>
        <w:rPr>
          <w:rFonts w:ascii="Palatino Linotype" w:eastAsia="Palatino Linotype" w:hAnsi="Palatino Linotype" w:cs="Palatino Linotype"/>
        </w:rPr>
        <w:t xml:space="preserve">γή κυβερνητική πλειοψηφία. Είναι ο μεταξύ τους διαγκωνισμός για το ποιος κατισχύει στην πρωτοκαθεδρία  της αντιπολίτευσης. </w:t>
      </w:r>
    </w:p>
    <w:p w14:paraId="64C0EA73"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Η κατάθεση της πρότασης δυσπιστίας γίνεται σε μια εξαιρετικά κρίσιμη χρονικά στιγμή. Η Ευρώπη και η Ευρωπαϊκή Ένωση βρίσκονται σε μι</w:t>
      </w:r>
      <w:r>
        <w:rPr>
          <w:rFonts w:ascii="Palatino Linotype" w:eastAsia="Palatino Linotype" w:hAnsi="Palatino Linotype" w:cs="Palatino Linotype"/>
        </w:rPr>
        <w:t xml:space="preserve">α κομβική καμπή της πορείας τους. Η πανθομολογούμενη στρατηγική αυτονομία τους έχει καταστεί επείγον ζητούμενο. Και ήδη ξεδιπλώνονται συνεννοήσεις και διεργασίες που δείχνουν να κατατείνουν στην ταχύτερη και πληρέστερη επίτευξή της. </w:t>
      </w:r>
    </w:p>
    <w:p w14:paraId="57EF29D3"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Στη νέα πραγματικότητα</w:t>
      </w:r>
      <w:r>
        <w:rPr>
          <w:rFonts w:ascii="Palatino Linotype" w:eastAsia="Palatino Linotype" w:hAnsi="Palatino Linotype" w:cs="Palatino Linotype"/>
        </w:rPr>
        <w:t xml:space="preserve"> που διαμορφώνεται, εν πολλοίς ακόμα άδηλη, απαιτείται σταθερότητα στο εσωτερικό, η οποία μετατρέπεται σε ισχυρή φωνή στην Ευρώπη και τον υπόλοιπο κόσμο. </w:t>
      </w:r>
    </w:p>
    <w:p w14:paraId="0D2471A7"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Και τη σταθερότητα αυτή, την οποία οικοδόμησε και διατηρεί η Κυβέρνηση του Κυριάκου Μητσοτάκη, έρχετα</w:t>
      </w:r>
      <w:r>
        <w:rPr>
          <w:rFonts w:ascii="Palatino Linotype" w:eastAsia="Palatino Linotype" w:hAnsi="Palatino Linotype" w:cs="Palatino Linotype"/>
        </w:rPr>
        <w:t xml:space="preserve">ι να αμφισβητήσει -αλλά όχι να πλήξει- η ευκαιριακά ενωμένη αντιπολίτευση, που δεν έχει αρθρώσει  ούτε μισή λέξη για τον προσανατολισμό της χώρας, στη νέα παγκόσμια κατάσταση που σταδιακά διαμορφώνεται. </w:t>
      </w:r>
    </w:p>
    <w:p w14:paraId="4A28B9A8" w14:textId="046CA38A"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Όχι μόνο γιατί δυσπιστεί, για την αποτελεσματικότητα</w:t>
      </w:r>
      <w:r>
        <w:rPr>
          <w:rFonts w:ascii="Palatino Linotype" w:eastAsia="Palatino Linotype" w:hAnsi="Palatino Linotype" w:cs="Palatino Linotype"/>
        </w:rPr>
        <w:t xml:space="preserve"> της Κυβέρνησης, όπως έχει δικαίωμα. </w:t>
      </w:r>
    </w:p>
    <w:p w14:paraId="17673F65"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Αλλά κυρίως γιατί θέτει εν αμφιβόλω την αποτελεσματικότητα των θεσμών και της δικαιοκρατούμενης πολιτείας. </w:t>
      </w:r>
    </w:p>
    <w:p w14:paraId="6EF7C59A"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Στο πρόσφατο παρελθόν την αστάθεια, την αμφισβήτηση των θεσμών και το έλλειμμα προσανατολισμού της χώρας τα πλ</w:t>
      </w:r>
      <w:r>
        <w:rPr>
          <w:rFonts w:ascii="Palatino Linotype" w:eastAsia="Palatino Linotype" w:hAnsi="Palatino Linotype" w:cs="Palatino Linotype"/>
        </w:rPr>
        <w:t xml:space="preserve">ηρώσαμε πανάκριβα. Όμως, με πολύ κόπο και θυσίες, των ίδιων των πολιτών, κατακτήσαμε και πάλι τη σταθερότητα. </w:t>
      </w:r>
    </w:p>
    <w:p w14:paraId="3264A2D3"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Τη σταθερότητα που αποτελεί το εφαλτήριο για να πορευθούμε, με αυτοπεποίθηση, με στρατηγικό σχέδιο και πολιτικές και στο νέο κόσμο που αναδύεται.</w:t>
      </w:r>
      <w:r>
        <w:rPr>
          <w:rFonts w:ascii="Palatino Linotype" w:eastAsia="Palatino Linotype" w:hAnsi="Palatino Linotype" w:cs="Palatino Linotype"/>
        </w:rPr>
        <w:t xml:space="preserve"> </w:t>
      </w:r>
    </w:p>
    <w:p w14:paraId="59C7587C"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Τη σταθερότητα για να προβούμε σε όλες τις αναγκαίες αλλαγές που απαιτούν οι συνθήκες και κυρίως η κοινωνία.</w:t>
      </w:r>
    </w:p>
    <w:p w14:paraId="4F9A7319"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Τη σταθερότητα που απαιτείται για να δουλέψουμε περισσότερο, πιο σκληρά, πιο συστηματικά με γνώμονα τον εκσυγχρονισμό του κράτους για τη βελτίωση</w:t>
      </w:r>
      <w:r>
        <w:rPr>
          <w:rFonts w:ascii="Palatino Linotype" w:eastAsia="Palatino Linotype" w:hAnsi="Palatino Linotype" w:cs="Palatino Linotype"/>
        </w:rPr>
        <w:t xml:space="preserve"> της ζωής των πολιτών.</w:t>
      </w:r>
    </w:p>
    <w:p w14:paraId="733E6F0E"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Τη σταθερότητα που εγγυάται η κυβέρνηση του Κυριάκου Μητσοτάκη απέναντι σε μια κατακερματισμένη και ισχνή αντιπολίτευση, που επιμένει σε μια κοντόθωρη σύλληψη των προκλήσεων, που αντιμετωπίζουμε και οι οποίες είναι πολύ πιθανόν να επ</w:t>
      </w:r>
      <w:r>
        <w:rPr>
          <w:rFonts w:ascii="Palatino Linotype" w:eastAsia="Palatino Linotype" w:hAnsi="Palatino Linotype" w:cs="Palatino Linotype"/>
        </w:rPr>
        <w:t xml:space="preserve">ηρεάσουν καθοριστικά τις ζωές μας. </w:t>
      </w:r>
    </w:p>
    <w:p w14:paraId="3D375848"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Για το λόγο αυτό, σας καλώ, κυρίες και κύριοι βουλευτές, να καταψηφίσετε, εμφατικά, την πρόταση δυσπιστίας.</w:t>
      </w:r>
    </w:p>
    <w:p w14:paraId="0F42A717" w14:textId="77777777" w:rsidR="003D5FAA" w:rsidRDefault="00886780">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Σας ευχαριστώ. </w:t>
      </w:r>
    </w:p>
    <w:sectPr w:rsidR="003D5FAA">
      <w:footerReference w:type="default" r:id="rId7"/>
      <w:headerReference w:type="first" r:id="rId8"/>
      <w:pgSz w:w="11906" w:h="16838"/>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8FD2A" w14:textId="77777777" w:rsidR="00886780" w:rsidRDefault="00886780">
      <w:pPr>
        <w:spacing w:after="0" w:line="240" w:lineRule="auto"/>
      </w:pPr>
      <w:r>
        <w:separator/>
      </w:r>
    </w:p>
  </w:endnote>
  <w:endnote w:type="continuationSeparator" w:id="0">
    <w:p w14:paraId="7677D148" w14:textId="77777777" w:rsidR="00886780" w:rsidRDefault="00886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embedRegular r:id="rId1" w:fontKey="{922A1DA9-642D-45E8-8408-9CDEF3DF383D}"/>
    <w:embedBold r:id="rId2" w:fontKey="{907362A4-C3F5-4570-9522-C451A807A819}"/>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embedRegular r:id="rId3" w:fontKey="{616A1320-C405-40ED-9A08-6EA9A77D6DB9}"/>
  </w:font>
  <w:font w:name="Georgia">
    <w:panose1 w:val="02040502050405020303"/>
    <w:charset w:val="A1"/>
    <w:family w:val="roman"/>
    <w:pitch w:val="variable"/>
    <w:sig w:usb0="00000287" w:usb1="00000000" w:usb2="00000000" w:usb3="00000000" w:csb0="0000009F" w:csb1="00000000"/>
    <w:embedRegular r:id="rId4" w:fontKey="{117CCC1E-26CD-448C-8461-1C0052004011}"/>
    <w:embedItalic r:id="rId5" w:fontKey="{14196625-7F87-4831-85E6-446958DC4CB6}"/>
  </w:font>
  <w:font w:name="Palatino Linotype">
    <w:panose1 w:val="02040502050505030304"/>
    <w:charset w:val="A1"/>
    <w:family w:val="roman"/>
    <w:pitch w:val="variable"/>
    <w:sig w:usb0="E0000287" w:usb1="40000013" w:usb2="00000000" w:usb3="00000000" w:csb0="0000019F" w:csb1="00000000"/>
    <w:embedRegular r:id="rId6" w:fontKey="{8C5BA705-9936-4F09-8DD3-206E7CEEACA5}"/>
    <w:embedBold r:id="rId7" w:fontKey="{1CFC7734-64FA-424F-83C9-FD72F0D33273}"/>
  </w:font>
  <w:font w:name="Calibri Light">
    <w:panose1 w:val="020F0302020204030204"/>
    <w:charset w:val="A1"/>
    <w:family w:val="swiss"/>
    <w:pitch w:val="variable"/>
    <w:sig w:usb0="E4002EFF" w:usb1="C000247B" w:usb2="00000009" w:usb3="00000000" w:csb0="000001FF" w:csb1="00000000"/>
    <w:embedRegular r:id="rId8" w:fontKey="{86C0171D-AEC8-496F-88DD-CD8F167F68C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FC855" w14:textId="412A8BED" w:rsidR="003D5FAA" w:rsidRDefault="00886780">
    <w:pPr>
      <w:pBdr>
        <w:top w:val="nil"/>
        <w:left w:val="nil"/>
        <w:bottom w:val="nil"/>
        <w:right w:val="nil"/>
        <w:between w:val="nil"/>
      </w:pBdr>
      <w:tabs>
        <w:tab w:val="center" w:pos="4320"/>
        <w:tab w:val="right" w:pos="864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C3424">
      <w:rPr>
        <w:noProof/>
        <w:color w:val="000000"/>
      </w:rPr>
      <w:t>5</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FD1EF" w14:textId="77777777" w:rsidR="00886780" w:rsidRDefault="00886780">
      <w:pPr>
        <w:spacing w:after="0" w:line="240" w:lineRule="auto"/>
      </w:pPr>
      <w:r>
        <w:separator/>
      </w:r>
    </w:p>
  </w:footnote>
  <w:footnote w:type="continuationSeparator" w:id="0">
    <w:p w14:paraId="27E5AC3C" w14:textId="77777777" w:rsidR="00886780" w:rsidRDefault="00886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09285" w14:textId="77777777" w:rsidR="003D5FAA" w:rsidRDefault="003D5FAA">
    <w:pPr>
      <w:widowControl w:val="0"/>
      <w:pBdr>
        <w:top w:val="nil"/>
        <w:left w:val="nil"/>
        <w:bottom w:val="nil"/>
        <w:right w:val="nil"/>
        <w:between w:val="nil"/>
      </w:pBdr>
      <w:spacing w:after="0" w:line="276" w:lineRule="auto"/>
      <w:rPr>
        <w:rFonts w:ascii="Palatino Linotype" w:eastAsia="Palatino Linotype" w:hAnsi="Palatino Linotype" w:cs="Palatino Linotype"/>
      </w:rPr>
    </w:pPr>
  </w:p>
  <w:tbl>
    <w:tblPr>
      <w:tblStyle w:val="ad"/>
      <w:tblW w:w="974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746"/>
    </w:tblGrid>
    <w:tr w:rsidR="003D5FAA" w14:paraId="79CC9633" w14:textId="77777777">
      <w:tc>
        <w:tcPr>
          <w:tcW w:w="9746" w:type="dxa"/>
        </w:tcPr>
        <w:p w14:paraId="5571BE00" w14:textId="77777777" w:rsidR="003D5FAA" w:rsidRDefault="00886780">
          <w:pPr>
            <w:pBdr>
              <w:top w:val="nil"/>
              <w:left w:val="nil"/>
              <w:bottom w:val="nil"/>
              <w:right w:val="nil"/>
              <w:between w:val="nil"/>
            </w:pBdr>
            <w:tabs>
              <w:tab w:val="center" w:pos="4320"/>
              <w:tab w:val="right" w:pos="8640"/>
              <w:tab w:val="center" w:pos="4140"/>
            </w:tabs>
            <w:jc w:val="center"/>
            <w:rPr>
              <w:rFonts w:ascii="Palatino Linotype" w:eastAsia="Palatino Linotype" w:hAnsi="Palatino Linotype" w:cs="Palatino Linotype"/>
              <w:b/>
              <w:color w:val="000000"/>
            </w:rPr>
          </w:pP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 xml:space="preserve"> INCLUDEPICTURE  "http://4.bp.blogspot.com/_iiluUEluqEA/R9azs5KQbgI/AAAAAAAAAAM/iQoPv6m4Jwo/s1600/ÃÂµÃÂ¸ÃÂ½ÃÂ¿ÃÆ’ÃÂ·ÃÂ¼ÃÂ¿.jpg" \* MERGEFORMATINET </w:instrText>
          </w:r>
          <w:r>
            <w:rPr>
              <w:rFonts w:ascii="Palatino Linotype" w:eastAsia="Palatino Linotype" w:hAnsi="Palatino Linotype" w:cs="Palatino Linotype"/>
              <w:color w:val="000000"/>
            </w:rPr>
            <w:fldChar w:fldCharType="separate"/>
          </w:r>
          <w:r>
            <w:rPr>
              <w:rFonts w:ascii="Palatino Linotype" w:eastAsia="Palatino Linotype" w:hAnsi="Palatino Linotype" w:cs="Palatino Linotype"/>
              <w:noProof/>
              <w:color w:val="000000"/>
            </w:rPr>
            <w:fldChar w:fldCharType="begin"/>
          </w:r>
          <w:r>
            <w:rPr>
              <w:rFonts w:ascii="Palatino Linotype" w:eastAsia="Palatino Linotype" w:hAnsi="Palatino Linotype" w:cs="Palatino Linotype"/>
              <w:noProof/>
              <w:color w:val="000000"/>
            </w:rPr>
            <w:instrText xml:space="preserve"> </w:instrText>
          </w:r>
          <w:r>
            <w:rPr>
              <w:rFonts w:ascii="Palatino Linotype" w:eastAsia="Palatino Linotype" w:hAnsi="Palatino Linotype" w:cs="Palatino Linotype"/>
              <w:noProof/>
              <w:color w:val="000000"/>
            </w:rPr>
            <w:instrText>INCLUDEPICTURE  "http://4.bp.blogspot.com/_iiluUEluqEA/R9azs5KQbgI/AAAAAAAAAAM/iQoPv6m4Jwo/s1600/ÃÂ</w:instrText>
          </w:r>
          <w:r>
            <w:rPr>
              <w:rFonts w:ascii="Palatino Linotype" w:eastAsia="Palatino Linotype" w:hAnsi="Palatino Linotype" w:cs="Palatino Linotype"/>
              <w:noProof/>
              <w:color w:val="000000"/>
            </w:rPr>
            <w:instrText>µÃÂ¸ÃÂ½ÃÂ¿ÃÆ’ÃÂ·ÃÂ¼ÃÂ¿.jpg" \* MERGEFORMATINET</w:instrText>
          </w:r>
          <w:r>
            <w:rPr>
              <w:rFonts w:ascii="Palatino Linotype" w:eastAsia="Palatino Linotype" w:hAnsi="Palatino Linotype" w:cs="Palatino Linotype"/>
              <w:noProof/>
              <w:color w:val="000000"/>
            </w:rPr>
            <w:instrText xml:space="preserve"> </w:instrText>
          </w:r>
          <w:r>
            <w:rPr>
              <w:rFonts w:ascii="Palatino Linotype" w:eastAsia="Palatino Linotype" w:hAnsi="Palatino Linotype" w:cs="Palatino Linotype"/>
              <w:noProof/>
              <w:color w:val="000000"/>
            </w:rPr>
            <w:fldChar w:fldCharType="separate"/>
          </w:r>
          <w:r>
            <w:rPr>
              <w:rFonts w:ascii="Palatino Linotype" w:eastAsia="Palatino Linotype" w:hAnsi="Palatino Linotype" w:cs="Palatino Linotype"/>
              <w:noProof/>
              <w:color w:val="000000"/>
            </w:rPr>
            <w:pict w14:anchorId="5B3BD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40.8pt;mso-width-percent:0;mso-height-percent:0;mso-width-percent:0;mso-height-percent:0">
                <v:imagedata r:id="rId1" r:href="rId2"/>
              </v:shape>
            </w:pict>
          </w:r>
          <w:r>
            <w:rPr>
              <w:rFonts w:ascii="Palatino Linotype" w:eastAsia="Palatino Linotype" w:hAnsi="Palatino Linotype" w:cs="Palatino Linotype"/>
              <w:noProof/>
              <w:color w:val="000000"/>
            </w:rPr>
            <w:fldChar w:fldCharType="end"/>
          </w:r>
          <w:r>
            <w:rPr>
              <w:rFonts w:ascii="Palatino Linotype" w:eastAsia="Palatino Linotype" w:hAnsi="Palatino Linotype" w:cs="Palatino Linotype"/>
              <w:color w:val="000000"/>
            </w:rPr>
            <w:fldChar w:fldCharType="end"/>
          </w:r>
        </w:p>
        <w:p w14:paraId="0792DCFF" w14:textId="77777777" w:rsidR="003D5FAA" w:rsidRDefault="00886780">
          <w:pPr>
            <w:pBdr>
              <w:top w:val="nil"/>
              <w:left w:val="nil"/>
              <w:bottom w:val="nil"/>
              <w:right w:val="nil"/>
              <w:between w:val="nil"/>
            </w:pBdr>
            <w:tabs>
              <w:tab w:val="center" w:pos="4320"/>
              <w:tab w:val="right" w:pos="8640"/>
            </w:tabs>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ΕΛΛΗΝΙΚΗ ΔΗΜΟΚΡΑΤΙΑ</w:t>
          </w:r>
        </w:p>
        <w:p w14:paraId="2834D1B2" w14:textId="77777777" w:rsidR="003D5FAA" w:rsidRDefault="00886780">
          <w:pPr>
            <w:pBdr>
              <w:top w:val="nil"/>
              <w:left w:val="nil"/>
              <w:bottom w:val="nil"/>
              <w:right w:val="nil"/>
              <w:between w:val="nil"/>
            </w:pBdr>
            <w:tabs>
              <w:tab w:val="center" w:pos="4320"/>
              <w:tab w:val="right" w:pos="8640"/>
            </w:tabs>
            <w:ind w:right="26"/>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ΥΠΟΥΡΓΕΙΟ ΠΟΛΙΤΙΣΜΟΥ</w:t>
          </w:r>
        </w:p>
        <w:p w14:paraId="0D5D4FD7" w14:textId="77777777" w:rsidR="003D5FAA" w:rsidRDefault="003D5FAA">
          <w:pPr>
            <w:pBdr>
              <w:top w:val="nil"/>
              <w:left w:val="nil"/>
              <w:bottom w:val="nil"/>
              <w:right w:val="nil"/>
              <w:between w:val="nil"/>
            </w:pBdr>
            <w:tabs>
              <w:tab w:val="center" w:pos="4320"/>
              <w:tab w:val="right" w:pos="8640"/>
            </w:tabs>
            <w:rPr>
              <w:color w:val="000000"/>
            </w:rPr>
          </w:pPr>
        </w:p>
        <w:p w14:paraId="4FCCAB18" w14:textId="6564CA5A" w:rsidR="003D5FAA" w:rsidRDefault="00886780" w:rsidP="007C3424">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Ομιλία της Υπουργού Πολιτισμού </w:t>
          </w:r>
          <w:r>
            <w:rPr>
              <w:rFonts w:ascii="Palatino Linotype" w:eastAsia="Palatino Linotype" w:hAnsi="Palatino Linotype" w:cs="Palatino Linotype"/>
              <w:b/>
            </w:rPr>
            <w:t xml:space="preserve">Λίνας Μενδώνη στη συζήτηση της πρότασης δυσπιστίας κατά της Κυβέρνησης: Τη σταθερότητα εγγυάται η κυβέρνηση του </w:t>
          </w:r>
          <w:r>
            <w:rPr>
              <w:rFonts w:ascii="Palatino Linotype" w:eastAsia="Palatino Linotype" w:hAnsi="Palatino Linotype" w:cs="Palatino Linotype"/>
              <w:b/>
            </w:rPr>
            <w:t>Κυριάκου Μητσοτάκη</w:t>
          </w:r>
        </w:p>
      </w:tc>
    </w:tr>
  </w:tbl>
  <w:p w14:paraId="38AB249B" w14:textId="77777777" w:rsidR="003D5FAA" w:rsidRDefault="003D5FAA">
    <w:pPr>
      <w:pBdr>
        <w:top w:val="nil"/>
        <w:left w:val="nil"/>
        <w:bottom w:val="nil"/>
        <w:right w:val="nil"/>
        <w:between w:val="nil"/>
      </w:pBdr>
      <w:tabs>
        <w:tab w:val="center" w:pos="4320"/>
        <w:tab w:val="right" w:pos="864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AA"/>
    <w:rsid w:val="000051DD"/>
    <w:rsid w:val="00160ECB"/>
    <w:rsid w:val="003D5FAA"/>
    <w:rsid w:val="007C3424"/>
    <w:rsid w:val="00886780"/>
    <w:rsid w:val="00AB2A33"/>
    <w:rsid w:val="00AB2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198AA"/>
  <w15:docId w15:val="{E51F8CA6-32C0-FC42-9487-50B4AA43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Char"/>
    <w:unhideWhenUsed/>
    <w:rsid w:val="008428A9"/>
    <w:pPr>
      <w:tabs>
        <w:tab w:val="center" w:pos="4320"/>
        <w:tab w:val="right" w:pos="8640"/>
      </w:tabs>
      <w:spacing w:after="0" w:line="240" w:lineRule="auto"/>
    </w:pPr>
  </w:style>
  <w:style w:type="character" w:customStyle="1" w:styleId="Char">
    <w:name w:val="Κεφαλίδα Char"/>
    <w:basedOn w:val="a0"/>
    <w:link w:val="a4"/>
    <w:rsid w:val="008428A9"/>
  </w:style>
  <w:style w:type="paragraph" w:styleId="a5">
    <w:name w:val="footer"/>
    <w:basedOn w:val="a"/>
    <w:link w:val="Char0"/>
    <w:uiPriority w:val="99"/>
    <w:unhideWhenUsed/>
    <w:rsid w:val="008428A9"/>
    <w:pPr>
      <w:tabs>
        <w:tab w:val="center" w:pos="4320"/>
        <w:tab w:val="right" w:pos="8640"/>
      </w:tabs>
      <w:spacing w:after="0" w:line="240" w:lineRule="auto"/>
    </w:pPr>
  </w:style>
  <w:style w:type="character" w:customStyle="1" w:styleId="Char0">
    <w:name w:val="Υποσέλιδο Char"/>
    <w:basedOn w:val="a0"/>
    <w:link w:val="a5"/>
    <w:uiPriority w:val="99"/>
    <w:rsid w:val="008428A9"/>
  </w:style>
  <w:style w:type="character" w:styleId="a6">
    <w:name w:val="footnote reference"/>
    <w:semiHidden/>
    <w:rsid w:val="008428A9"/>
    <w:rPr>
      <w:vertAlign w:val="superscript"/>
    </w:rPr>
  </w:style>
  <w:style w:type="table" w:styleId="a7">
    <w:name w:val="Table Grid"/>
    <w:basedOn w:val="a1"/>
    <w:uiPriority w:val="39"/>
    <w:rsid w:val="00842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50302"/>
    <w:pPr>
      <w:ind w:left="720"/>
      <w:contextualSpacing/>
    </w:pPr>
  </w:style>
  <w:style w:type="paragraph" w:styleId="a9">
    <w:name w:val="Balloon Text"/>
    <w:basedOn w:val="a"/>
    <w:link w:val="Char1"/>
    <w:uiPriority w:val="99"/>
    <w:semiHidden/>
    <w:unhideWhenUsed/>
    <w:rsid w:val="00F83651"/>
    <w:pPr>
      <w:spacing w:after="0" w:line="240" w:lineRule="auto"/>
    </w:pPr>
    <w:rPr>
      <w:rFonts w:ascii="Segoe UI" w:hAnsi="Segoe UI" w:cs="Segoe UI"/>
      <w:sz w:val="18"/>
      <w:szCs w:val="18"/>
    </w:rPr>
  </w:style>
  <w:style w:type="character" w:customStyle="1" w:styleId="Char1">
    <w:name w:val="Κείμενο πλαισίου Char"/>
    <w:basedOn w:val="a0"/>
    <w:link w:val="a9"/>
    <w:uiPriority w:val="99"/>
    <w:semiHidden/>
    <w:rsid w:val="00F83651"/>
    <w:rPr>
      <w:rFonts w:ascii="Segoe UI" w:hAnsi="Segoe UI" w:cs="Segoe UI"/>
      <w:sz w:val="18"/>
      <w:szCs w:val="18"/>
    </w:rPr>
  </w:style>
  <w:style w:type="character" w:customStyle="1" w:styleId="aa">
    <w:name w:val="Κανένα"/>
    <w:rsid w:val="00D5242B"/>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a1"/>
    <w:pPr>
      <w:spacing w:after="0" w:line="240" w:lineRule="auto"/>
    </w:pPr>
    <w:tblPr>
      <w:tblStyleRowBandSize w:val="1"/>
      <w:tblStyleColBandSize w:val="1"/>
    </w:tblPr>
  </w:style>
  <w:style w:type="table" w:customStyle="1" w:styleId="ad">
    <w:basedOn w:val="a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http://4.bp.blogspot.com/_iiluUEluqEA/R9azs5KQbgI/AAAAAAAAAAM/iQoPv6m4Jwo/s1600/&#195;&#142;&#194;&#181;&#195;&#142;&#194;&#184;&#195;&#142;&#194;&#189;&#195;&#142;&#194;&#191;&#195;&#143;&#198;&#8217;&#195;&#142;&#194;&#183;&#195;&#142;&#194;&#188;&#195;&#142;&#194;&#191;.jp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3D890F2F5BE644981A254C8A4FE6820" ma:contentTypeVersion="2" ma:contentTypeDescription="Δημιουργία νέου εγγράφου" ma:contentTypeScope="" ma:versionID="748270d2cbceea4360e2bc69a630223f">
  <xsd:schema xmlns:xsd="http://www.w3.org/2001/XMLSchema" xmlns:xs="http://www.w3.org/2001/XMLSchema" xmlns:p="http://schemas.microsoft.com/office/2006/metadata/properties" xmlns:ns2="28739273-0ef8-42a0-9c4e-0f58e209f86f" targetNamespace="http://schemas.microsoft.com/office/2006/metadata/properties" ma:root="true" ma:fieldsID="d7e8c35e4a992cb64f8e3bf15b418df6" ns2:_="">
    <xsd:import namespace="28739273-0ef8-42a0-9c4e-0f58e209f86f"/>
    <xsd:element name="properties">
      <xsd:complexType>
        <xsd:sequence>
          <xsd:element name="documentManagement">
            <xsd:complexType>
              <xsd:all>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9273-0ef8-42a0-9c4e-0f58e209f86f" elementFormDefault="qualified">
    <xsd:import namespace="http://schemas.microsoft.com/office/2006/documentManagement/types"/>
    <xsd:import namespace="http://schemas.microsoft.com/office/infopath/2007/PartnerControls"/>
    <xsd:element name="Processed" ma:index="8" nillable="true" ma:displayName="Processed" ma:default="0"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1fIF+n5ZA737OpuTo79mGZI08A==">CgMxLjA4AHIhMTF3M1B1RVQ2U0ZBb3RKSXdxMF9uVVV6YXNFV0ZITm14</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rocessed xmlns="28739273-0ef8-42a0-9c4e-0f58e209f86f">false</Processed>
  </documentManagement>
</p:properties>
</file>

<file path=customXml/itemProps1.xml><?xml version="1.0" encoding="utf-8"?>
<ds:datastoreItem xmlns:ds="http://schemas.openxmlformats.org/officeDocument/2006/customXml" ds:itemID="{A652A826-1FEA-4A14-B2DF-8551F804334C}"/>
</file>

<file path=customXml/itemProps2.xml><?xml version="1.0" encoding="utf-8"?>
<ds:datastoreItem xmlns:ds="http://schemas.openxmlformats.org/officeDocument/2006/customXml" ds:itemID="{FB2F016B-8253-473C-8CDC-D29A902B23FA}"/>
</file>

<file path=customXml/itemProps3.xml><?xml version="1.0" encoding="utf-8"?>
<ds:datastoreItem xmlns:ds="http://schemas.openxmlformats.org/officeDocument/2006/customXml" ds:itemID="{11111111-1234-1234-1234-123412341234}"/>
</file>

<file path=customXml/itemProps4.xml><?xml version="1.0" encoding="utf-8"?>
<ds:datastoreItem xmlns:ds="http://schemas.openxmlformats.org/officeDocument/2006/customXml" ds:itemID="{AC5C9249-4978-41B7-8849-5DE1CF90E768}"/>
</file>

<file path=docProps/app.xml><?xml version="1.0" encoding="utf-8"?>
<Properties xmlns="http://schemas.openxmlformats.org/officeDocument/2006/extended-properties" xmlns:vt="http://schemas.openxmlformats.org/officeDocument/2006/docPropsVTypes">
  <Template>Normal</Template>
  <TotalTime>0</TotalTime>
  <Pages>5</Pages>
  <Words>1576</Words>
  <Characters>8515</Characters>
  <Application>Microsoft Office Word</Application>
  <DocSecurity>0</DocSecurity>
  <Lines>70</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Ομιλία της Υπουργού Πολιτισμού Λίνας Μενδώνη στη συζήτηση της πρότασης δυσπιστίας κατά της Κυβέρνησης: Τη σταθερότητα εγγυάται η κυβέρνηση του Κυριάκου Μητσοτάκη</dc:title>
  <dc:creator>User</dc:creator>
  <cp:lastModifiedBy>Ελευθερία Πελτέκη</cp:lastModifiedBy>
  <cp:revision>2</cp:revision>
  <dcterms:created xsi:type="dcterms:W3CDTF">2025-03-06T21:30:00Z</dcterms:created>
  <dcterms:modified xsi:type="dcterms:W3CDTF">2025-03-06T21:30:00Z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0x01010083D890F2F5BE644981A254C8A4FE6820</vt:lpwstr>
  </property>
</Properties>
</file>